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07" w:rsidRDefault="00C57807" w:rsidP="00C57807">
      <w:pPr>
        <w:shd w:val="clear" w:color="auto" w:fill="FFFFFF"/>
        <w:spacing w:line="259" w:lineRule="exact"/>
        <w:jc w:val="center"/>
      </w:pPr>
      <w:r>
        <w:rPr>
          <w:rFonts w:eastAsia="Times New Roman"/>
          <w:spacing w:val="-4"/>
        </w:rPr>
        <w:t>ФЕДЕРАЛЬНОЕ АГЕНТСТВО ПО ОБРАЗОВАНИЮ</w:t>
      </w:r>
    </w:p>
    <w:p w:rsidR="00C57807" w:rsidRDefault="00C57807" w:rsidP="00C57807">
      <w:pPr>
        <w:shd w:val="clear" w:color="auto" w:fill="FFFFFF"/>
        <w:spacing w:line="259" w:lineRule="exact"/>
        <w:jc w:val="center"/>
      </w:pPr>
      <w:r>
        <w:rPr>
          <w:rFonts w:eastAsia="Times New Roman"/>
          <w:spacing w:val="-2"/>
        </w:rPr>
        <w:t>СИБИРСКИЙ ФЕДЕРАЛЬНЫЙ УНИВЕРСИТЕТ</w:t>
      </w:r>
    </w:p>
    <w:p w:rsidR="00C57807" w:rsidRDefault="00C57807" w:rsidP="00C57807">
      <w:pPr>
        <w:shd w:val="clear" w:color="auto" w:fill="FFFFFF"/>
        <w:spacing w:line="259" w:lineRule="exact"/>
        <w:ind w:left="7"/>
        <w:jc w:val="center"/>
      </w:pPr>
      <w:r>
        <w:rPr>
          <w:rFonts w:eastAsia="Times New Roman"/>
          <w:spacing w:val="-3"/>
        </w:rPr>
        <w:t>ЮРИДИЧЕСКИЙ ИНСТИТУТ</w:t>
      </w:r>
    </w:p>
    <w:p w:rsidR="00C57807" w:rsidRDefault="00C57807" w:rsidP="00C57807">
      <w:pPr>
        <w:shd w:val="clear" w:color="auto" w:fill="FFFFFF"/>
        <w:spacing w:before="3413"/>
        <w:ind w:left="382"/>
      </w:pPr>
      <w:r>
        <w:rPr>
          <w:rFonts w:eastAsia="Times New Roman"/>
          <w:spacing w:val="-5"/>
          <w:sz w:val="36"/>
          <w:szCs w:val="36"/>
        </w:rPr>
        <w:t>МЕТОДИКА ДОПРОСА</w:t>
      </w:r>
    </w:p>
    <w:p w:rsidR="00C57807" w:rsidRDefault="00C57807" w:rsidP="00C57807">
      <w:pPr>
        <w:shd w:val="clear" w:color="auto" w:fill="FFFFFF"/>
        <w:spacing w:before="302"/>
        <w:ind w:left="1015"/>
      </w:pPr>
      <w:r>
        <w:rPr>
          <w:rFonts w:eastAsia="Times New Roman"/>
          <w:spacing w:val="-2"/>
        </w:rPr>
        <w:t>Учебная программа спецкурса</w:t>
      </w:r>
    </w:p>
    <w:p w:rsidR="00C57807" w:rsidRDefault="00C57807" w:rsidP="00C57807">
      <w:pPr>
        <w:shd w:val="clear" w:color="auto" w:fill="FFFFFF"/>
        <w:spacing w:before="3902" w:line="259" w:lineRule="exact"/>
        <w:ind w:left="101"/>
        <w:jc w:val="center"/>
      </w:pPr>
      <w:r>
        <w:rPr>
          <w:rFonts w:eastAsia="Times New Roman"/>
          <w:spacing w:val="-5"/>
        </w:rPr>
        <w:t>Красноярск</w:t>
      </w:r>
    </w:p>
    <w:p w:rsidR="00C57807" w:rsidRDefault="00C57807" w:rsidP="00C57807">
      <w:pPr>
        <w:shd w:val="clear" w:color="auto" w:fill="FFFFFF"/>
        <w:spacing w:line="259" w:lineRule="exact"/>
        <w:ind w:left="108"/>
        <w:jc w:val="center"/>
      </w:pPr>
      <w:r>
        <w:rPr>
          <w:rFonts w:eastAsia="Times New Roman"/>
        </w:rPr>
        <w:t>СФУИПК</w:t>
      </w:r>
    </w:p>
    <w:p w:rsidR="00C57807" w:rsidRDefault="00C57807" w:rsidP="00C57807">
      <w:pPr>
        <w:shd w:val="clear" w:color="auto" w:fill="FFFFFF"/>
        <w:spacing w:line="259" w:lineRule="exact"/>
        <w:ind w:left="101"/>
        <w:jc w:val="center"/>
      </w:pPr>
      <w:r>
        <w:rPr>
          <w:spacing w:val="-8"/>
        </w:rPr>
        <w:t>2009</w:t>
      </w:r>
    </w:p>
    <w:p w:rsidR="00C57807" w:rsidRDefault="00C57807" w:rsidP="00C57807">
      <w:pPr>
        <w:shd w:val="clear" w:color="auto" w:fill="FFFFFF"/>
        <w:spacing w:line="259" w:lineRule="exact"/>
        <w:ind w:left="101"/>
        <w:jc w:val="center"/>
        <w:sectPr w:rsidR="00C57807">
          <w:pgSz w:w="11909" w:h="16834" w:orient="landscape"/>
          <w:pgMar w:top="1440" w:right="3871" w:bottom="720" w:left="3495" w:header="720" w:footer="720" w:gutter="0"/>
          <w:cols w:space="60"/>
          <w:noEndnote/>
        </w:sectPr>
      </w:pPr>
    </w:p>
    <w:p w:rsidR="00C57807" w:rsidRDefault="00C57807" w:rsidP="00C57807">
      <w:pPr>
        <w:shd w:val="clear" w:color="auto" w:fill="FFFFFF"/>
        <w:ind w:left="11578"/>
      </w:pPr>
      <w:proofErr w:type="spellStart"/>
      <w:r>
        <w:rPr>
          <w:rFonts w:ascii="Arial" w:eastAsia="Times New Roman" w:hAnsi="Arial"/>
          <w:b/>
          <w:bCs/>
          <w:sz w:val="18"/>
          <w:szCs w:val="18"/>
        </w:rPr>
        <w:lastRenderedPageBreak/>
        <w:t>з</w:t>
      </w:r>
      <w:proofErr w:type="spellEnd"/>
    </w:p>
    <w:p w:rsidR="00C57807" w:rsidRDefault="00C57807" w:rsidP="00C57807">
      <w:pPr>
        <w:shd w:val="clear" w:color="auto" w:fill="FFFFFF"/>
        <w:ind w:left="11578"/>
        <w:sectPr w:rsidR="00C57807">
          <w:pgSz w:w="16834" w:h="11909" w:orient="landscape"/>
          <w:pgMar w:top="871" w:right="3590" w:bottom="360" w:left="946" w:header="720" w:footer="720" w:gutter="0"/>
          <w:cols w:space="60"/>
          <w:noEndnote/>
        </w:sectPr>
      </w:pPr>
    </w:p>
    <w:p w:rsidR="00C57807" w:rsidRDefault="00C57807" w:rsidP="00C57807">
      <w:pPr>
        <w:spacing w:line="1" w:lineRule="exact"/>
        <w:rPr>
          <w:sz w:val="2"/>
          <w:szCs w:val="2"/>
        </w:rPr>
      </w:pPr>
      <w:r w:rsidRPr="00B969C4">
        <w:rPr>
          <w:noProof/>
        </w:rPr>
        <w:lastRenderedPageBreak/>
        <w:pict>
          <v:line id="_x0000_s1026" style="position:absolute;z-index:251660288;mso-position-horizontal-relative:margin" from="370.8pt,-46.1pt" to="370.8pt,540pt" o:allowincell="f" strokeweight=".35pt">
            <w10:wrap anchorx="margin"/>
          </v:line>
        </w:pict>
      </w:r>
    </w:p>
    <w:p w:rsidR="00C57807" w:rsidRDefault="00C57807" w:rsidP="00C57807">
      <w:pPr>
        <w:framePr w:h="9381" w:hSpace="36" w:wrap="notBeside" w:vAnchor="text" w:hAnchor="margin" w:x="8288" w:y="5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9575" cy="59531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shd w:val="clear" w:color="auto" w:fill="FFFFFF"/>
        <w:spacing w:before="266" w:line="259" w:lineRule="exact"/>
        <w:ind w:right="5242"/>
      </w:pPr>
      <w:r>
        <w:rPr>
          <w:rFonts w:eastAsia="Times New Roman"/>
        </w:rPr>
        <w:t xml:space="preserve">УДК 343.9 </w:t>
      </w:r>
      <w:r>
        <w:rPr>
          <w:rFonts w:eastAsia="Times New Roman"/>
          <w:spacing w:val="-3"/>
        </w:rPr>
        <w:t xml:space="preserve">ББК   67.629.42 </w:t>
      </w:r>
      <w:r>
        <w:rPr>
          <w:rFonts w:eastAsia="Times New Roman"/>
        </w:rPr>
        <w:t>Б34</w:t>
      </w:r>
    </w:p>
    <w:p w:rsidR="00C57807" w:rsidRDefault="00C57807" w:rsidP="00C57807">
      <w:pPr>
        <w:shd w:val="clear" w:color="auto" w:fill="FFFFFF"/>
        <w:spacing w:before="1073"/>
        <w:ind w:left="14"/>
        <w:jc w:val="center"/>
      </w:pPr>
      <w:r>
        <w:rPr>
          <w:rFonts w:eastAsia="Times New Roman"/>
          <w:spacing w:val="-3"/>
        </w:rPr>
        <w:t>Составители: А.И. Баянов, И.А. Журавлева</w:t>
      </w:r>
    </w:p>
    <w:p w:rsidR="00C57807" w:rsidRDefault="00C57807" w:rsidP="00C57807">
      <w:pPr>
        <w:shd w:val="clear" w:color="auto" w:fill="FFFFFF"/>
        <w:spacing w:before="526" w:line="259" w:lineRule="exact"/>
        <w:ind w:left="504" w:hanging="504"/>
      </w:pPr>
      <w:r>
        <w:rPr>
          <w:rFonts w:eastAsia="Times New Roman"/>
          <w:spacing w:val="-4"/>
        </w:rPr>
        <w:t xml:space="preserve">Б34    </w:t>
      </w:r>
      <w:r>
        <w:rPr>
          <w:rFonts w:eastAsia="Times New Roman"/>
          <w:b/>
          <w:bCs/>
          <w:spacing w:val="-4"/>
        </w:rPr>
        <w:t>Методика допроса</w:t>
      </w:r>
      <w:proofErr w:type="gramStart"/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/>
          <w:spacing w:val="-4"/>
        </w:rPr>
        <w:t>:</w:t>
      </w:r>
      <w:proofErr w:type="gramEnd"/>
      <w:r>
        <w:rPr>
          <w:rFonts w:eastAsia="Times New Roman"/>
          <w:spacing w:val="-4"/>
        </w:rPr>
        <w:t xml:space="preserve"> учебная программа спецкурса / сост. : А. И. Баянов, И.А. Журавлева. - Красноярск</w:t>
      </w:r>
      <w:proofErr w:type="gramStart"/>
      <w:r>
        <w:rPr>
          <w:rFonts w:eastAsia="Times New Roman"/>
          <w:spacing w:val="-4"/>
        </w:rPr>
        <w:t xml:space="preserve"> :</w:t>
      </w:r>
      <w:proofErr w:type="gramEnd"/>
      <w:r>
        <w:rPr>
          <w:rFonts w:eastAsia="Times New Roman"/>
          <w:spacing w:val="-4"/>
        </w:rPr>
        <w:t xml:space="preserve"> ИПК СФУ, 2009. - 12 с.</w:t>
      </w:r>
    </w:p>
    <w:p w:rsidR="00C57807" w:rsidRDefault="00C57807" w:rsidP="00C57807">
      <w:pPr>
        <w:shd w:val="clear" w:color="auto" w:fill="FFFFFF"/>
        <w:spacing w:before="252" w:line="230" w:lineRule="exact"/>
        <w:ind w:left="504" w:firstLine="504"/>
      </w:pPr>
      <w:r>
        <w:rPr>
          <w:rFonts w:eastAsia="Times New Roman"/>
          <w:spacing w:val="-1"/>
          <w:sz w:val="18"/>
          <w:szCs w:val="18"/>
        </w:rPr>
        <w:t xml:space="preserve">Предназначена для студентов, обучающихся в Юридическом институте </w:t>
      </w:r>
      <w:r>
        <w:rPr>
          <w:rFonts w:eastAsia="Times New Roman"/>
          <w:spacing w:val="-4"/>
          <w:sz w:val="18"/>
          <w:szCs w:val="18"/>
        </w:rPr>
        <w:t>Сибирского федерального университета по специальности «юриспруденция».</w:t>
      </w:r>
    </w:p>
    <w:p w:rsidR="00C57807" w:rsidRDefault="00C57807" w:rsidP="00C57807">
      <w:pPr>
        <w:shd w:val="clear" w:color="auto" w:fill="FFFFFF"/>
        <w:spacing w:before="1289" w:line="230" w:lineRule="exact"/>
        <w:ind w:left="1620" w:right="1598"/>
        <w:jc w:val="center"/>
      </w:pPr>
      <w:r>
        <w:rPr>
          <w:rFonts w:eastAsia="Times New Roman"/>
          <w:spacing w:val="-6"/>
          <w:sz w:val="18"/>
          <w:szCs w:val="18"/>
        </w:rPr>
        <w:t xml:space="preserve">Печатается по решению методического совета </w:t>
      </w:r>
      <w:r>
        <w:rPr>
          <w:rFonts w:eastAsia="Times New Roman"/>
          <w:spacing w:val="-7"/>
          <w:sz w:val="18"/>
          <w:szCs w:val="18"/>
        </w:rPr>
        <w:t>Юридического института СФУ</w:t>
      </w:r>
    </w:p>
    <w:p w:rsidR="00C57807" w:rsidRDefault="00C57807" w:rsidP="00C57807">
      <w:pPr>
        <w:shd w:val="clear" w:color="auto" w:fill="FFFFFF"/>
        <w:spacing w:before="3089" w:line="245" w:lineRule="exact"/>
        <w:ind w:left="3996"/>
      </w:pPr>
      <w:r>
        <w:rPr>
          <w:rFonts w:eastAsia="Times New Roman"/>
          <w:sz w:val="18"/>
          <w:szCs w:val="18"/>
        </w:rPr>
        <w:t>© Баянов А.И.,</w:t>
      </w:r>
    </w:p>
    <w:p w:rsidR="00C57807" w:rsidRDefault="00C57807" w:rsidP="00C57807">
      <w:pPr>
        <w:shd w:val="clear" w:color="auto" w:fill="FFFFFF"/>
        <w:spacing w:line="245" w:lineRule="exact"/>
        <w:ind w:left="4003" w:right="346" w:firstLine="202"/>
      </w:pPr>
      <w:r>
        <w:rPr>
          <w:rFonts w:eastAsia="Times New Roman"/>
          <w:sz w:val="18"/>
          <w:szCs w:val="18"/>
        </w:rPr>
        <w:t xml:space="preserve">Журавлева И.А., 2009 </w:t>
      </w:r>
      <w:r>
        <w:rPr>
          <w:rFonts w:eastAsia="Times New Roman"/>
          <w:spacing w:val="-10"/>
        </w:rPr>
        <w:t xml:space="preserve">© </w:t>
      </w:r>
      <w:proofErr w:type="gramStart"/>
      <w:r>
        <w:rPr>
          <w:rFonts w:eastAsia="Times New Roman"/>
          <w:spacing w:val="-10"/>
        </w:rPr>
        <w:t>Сибирский</w:t>
      </w:r>
      <w:proofErr w:type="gramEnd"/>
      <w:r>
        <w:rPr>
          <w:rFonts w:eastAsia="Times New Roman"/>
          <w:spacing w:val="-10"/>
        </w:rPr>
        <w:t xml:space="preserve"> федеральный</w:t>
      </w:r>
    </w:p>
    <w:p w:rsidR="00C57807" w:rsidRDefault="00C57807" w:rsidP="00C57807">
      <w:pPr>
        <w:shd w:val="clear" w:color="auto" w:fill="FFFFFF"/>
        <w:ind w:left="4205"/>
      </w:pPr>
      <w:r>
        <w:rPr>
          <w:rFonts w:eastAsia="Times New Roman"/>
          <w:spacing w:val="-9"/>
        </w:rPr>
        <w:t>университет, 2009</w:t>
      </w:r>
    </w:p>
    <w:p w:rsidR="00C57807" w:rsidRDefault="00C57807" w:rsidP="00C57807">
      <w:pPr>
        <w:shd w:val="clear" w:color="auto" w:fill="FFFFFF"/>
        <w:ind w:left="4205"/>
        <w:sectPr w:rsidR="00C57807">
          <w:type w:val="continuous"/>
          <w:pgSz w:w="16834" w:h="11909" w:orient="landscape"/>
          <w:pgMar w:top="871" w:right="9321" w:bottom="360" w:left="946" w:header="720" w:footer="720" w:gutter="0"/>
          <w:cols w:space="60"/>
          <w:noEndnote/>
        </w:sectPr>
      </w:pPr>
    </w:p>
    <w:p w:rsidR="00C57807" w:rsidRDefault="00C57807" w:rsidP="00C57807">
      <w:pPr>
        <w:shd w:val="clear" w:color="auto" w:fill="FFFFFF"/>
      </w:pPr>
      <w:r>
        <w:rPr>
          <w:rFonts w:ascii="Arial" w:hAnsi="Arial" w:cs="Arial"/>
          <w:sz w:val="14"/>
          <w:szCs w:val="14"/>
        </w:rPr>
        <w:lastRenderedPageBreak/>
        <w:t>4</w:t>
      </w:r>
    </w:p>
    <w:p w:rsidR="00C57807" w:rsidRDefault="00C57807" w:rsidP="00C57807">
      <w:pPr>
        <w:shd w:val="clear" w:color="auto" w:fill="FFFFFF"/>
        <w:spacing w:before="7"/>
      </w:pPr>
      <w:r>
        <w:br w:type="column"/>
      </w:r>
      <w:r>
        <w:rPr>
          <w:rFonts w:ascii="Arial" w:hAnsi="Arial" w:cs="Arial"/>
          <w:sz w:val="14"/>
          <w:szCs w:val="14"/>
        </w:rPr>
        <w:lastRenderedPageBreak/>
        <w:t>5</w:t>
      </w:r>
    </w:p>
    <w:p w:rsidR="00C57807" w:rsidRDefault="00C57807" w:rsidP="00C57807">
      <w:pPr>
        <w:shd w:val="clear" w:color="auto" w:fill="FFFFFF"/>
        <w:spacing w:before="7"/>
        <w:sectPr w:rsidR="00C57807">
          <w:pgSz w:w="16834" w:h="11909" w:orient="landscape"/>
          <w:pgMar w:top="893" w:right="3575" w:bottom="360" w:left="4223" w:header="720" w:footer="720" w:gutter="0"/>
          <w:cols w:num="2" w:sep="1" w:space="720" w:equalWidth="0">
            <w:col w:w="720" w:space="7596"/>
            <w:col w:w="720"/>
          </w:cols>
          <w:noEndnote/>
        </w:sectPr>
      </w:pPr>
    </w:p>
    <w:p w:rsidR="00C57807" w:rsidRDefault="00C57807" w:rsidP="00C57807">
      <w:pPr>
        <w:spacing w:before="317" w:line="1" w:lineRule="exact"/>
        <w:rPr>
          <w:sz w:val="2"/>
          <w:szCs w:val="2"/>
        </w:rPr>
      </w:pPr>
    </w:p>
    <w:p w:rsidR="00C57807" w:rsidRDefault="00C57807" w:rsidP="00C57807">
      <w:pPr>
        <w:shd w:val="clear" w:color="auto" w:fill="FFFFFF"/>
        <w:spacing w:before="7"/>
        <w:sectPr w:rsidR="00C57807">
          <w:type w:val="continuous"/>
          <w:pgSz w:w="16834" w:h="11909" w:orient="landscape"/>
          <w:pgMar w:top="893" w:right="961" w:bottom="360" w:left="961" w:header="720" w:footer="720" w:gutter="0"/>
          <w:cols w:space="60"/>
          <w:noEndnote/>
        </w:sectPr>
      </w:pPr>
    </w:p>
    <w:p w:rsidR="00C57807" w:rsidRDefault="00C57807" w:rsidP="00C57807">
      <w:pPr>
        <w:shd w:val="clear" w:color="auto" w:fill="FFFFFF"/>
        <w:ind w:left="605"/>
      </w:pPr>
      <w:r>
        <w:rPr>
          <w:noProof/>
        </w:rPr>
        <w:lastRenderedPageBreak/>
        <w:pict>
          <v:line id="_x0000_s1027" style="position:absolute;left:0;text-align:left;z-index:251661312;mso-position-horizontal-relative:margin" from="370.8pt,-63pt" to="370.8pt,524.5pt" o:allowincell="f" strokeweight=".35pt">
            <w10:wrap anchorx="margin"/>
          </v:line>
        </w:pict>
      </w:r>
      <w:r>
        <w:rPr>
          <w:rFonts w:eastAsia="Times New Roman"/>
          <w:i/>
          <w:iCs/>
          <w:spacing w:val="-2"/>
        </w:rPr>
        <w:t>Тема 2. Факторы, влияющие на выбор стратегии и тактики допроса</w:t>
      </w:r>
    </w:p>
    <w:p w:rsidR="00C57807" w:rsidRDefault="00C57807" w:rsidP="00C57807">
      <w:pPr>
        <w:shd w:val="clear" w:color="auto" w:fill="FFFFFF"/>
        <w:spacing w:before="245" w:line="274" w:lineRule="exact"/>
        <w:ind w:right="29" w:firstLine="598"/>
        <w:jc w:val="both"/>
      </w:pPr>
      <w:r>
        <w:rPr>
          <w:rFonts w:eastAsia="Times New Roman"/>
          <w:spacing w:val="-2"/>
        </w:rPr>
        <w:t>Криминалистическая ситуация допроса. Виды ситуаций. Оценка си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туаций</w:t>
      </w:r>
    </w:p>
    <w:p w:rsidR="00C57807" w:rsidRDefault="00C57807" w:rsidP="00C57807">
      <w:pPr>
        <w:shd w:val="clear" w:color="auto" w:fill="FFFFFF"/>
        <w:spacing w:line="259" w:lineRule="exact"/>
        <w:ind w:left="598"/>
      </w:pPr>
      <w:r>
        <w:rPr>
          <w:rFonts w:eastAsia="Times New Roman"/>
          <w:spacing w:val="-1"/>
        </w:rPr>
        <w:t>Криминалистическая задача допроса. Виды задач.</w:t>
      </w:r>
    </w:p>
    <w:p w:rsidR="00C57807" w:rsidRDefault="00C57807" w:rsidP="00C57807">
      <w:pPr>
        <w:shd w:val="clear" w:color="auto" w:fill="FFFFFF"/>
        <w:spacing w:line="259" w:lineRule="exact"/>
        <w:ind w:left="598"/>
      </w:pPr>
      <w:r>
        <w:rPr>
          <w:rFonts w:eastAsia="Times New Roman"/>
          <w:spacing w:val="-1"/>
        </w:rPr>
        <w:t xml:space="preserve">Особенности личности </w:t>
      </w:r>
      <w:proofErr w:type="gramStart"/>
      <w:r>
        <w:rPr>
          <w:rFonts w:eastAsia="Times New Roman"/>
          <w:spacing w:val="-1"/>
        </w:rPr>
        <w:t>допрашиваемого</w:t>
      </w:r>
      <w:proofErr w:type="gramEnd"/>
      <w:r>
        <w:rPr>
          <w:rFonts w:eastAsia="Times New Roman"/>
          <w:spacing w:val="-1"/>
        </w:rPr>
        <w:t>.</w:t>
      </w:r>
    </w:p>
    <w:p w:rsidR="00C57807" w:rsidRDefault="00C57807" w:rsidP="00C57807">
      <w:pPr>
        <w:shd w:val="clear" w:color="auto" w:fill="FFFFFF"/>
        <w:spacing w:line="259" w:lineRule="exact"/>
        <w:ind w:left="605"/>
      </w:pPr>
      <w:r>
        <w:rPr>
          <w:rFonts w:eastAsia="Times New Roman"/>
          <w:spacing w:val="-2"/>
        </w:rPr>
        <w:t xml:space="preserve">Личностные возможности </w:t>
      </w:r>
      <w:proofErr w:type="gramStart"/>
      <w:r>
        <w:rPr>
          <w:rFonts w:eastAsia="Times New Roman"/>
          <w:spacing w:val="-2"/>
        </w:rPr>
        <w:t>допрашивающего</w:t>
      </w:r>
      <w:proofErr w:type="gramEnd"/>
      <w:r>
        <w:rPr>
          <w:rFonts w:eastAsia="Times New Roman"/>
          <w:spacing w:val="-2"/>
        </w:rPr>
        <w:t>.</w:t>
      </w:r>
    </w:p>
    <w:p w:rsidR="00C57807" w:rsidRDefault="00C57807" w:rsidP="00C57807">
      <w:pPr>
        <w:shd w:val="clear" w:color="auto" w:fill="FFFFFF"/>
        <w:spacing w:line="259" w:lineRule="exact"/>
        <w:ind w:left="7" w:right="29" w:firstLine="598"/>
        <w:jc w:val="both"/>
      </w:pPr>
      <w:r>
        <w:rPr>
          <w:rFonts w:eastAsia="Times New Roman"/>
          <w:spacing w:val="-2"/>
        </w:rPr>
        <w:t>Основные закономерности переработки информации человеком (вос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приятие, запоминание, воспроизведение информации).</w:t>
      </w:r>
    </w:p>
    <w:p w:rsidR="00C57807" w:rsidRDefault="00C57807" w:rsidP="00C57807">
      <w:pPr>
        <w:shd w:val="clear" w:color="auto" w:fill="FFFFFF"/>
        <w:spacing w:before="288"/>
        <w:ind w:left="626"/>
      </w:pPr>
      <w:r>
        <w:rPr>
          <w:rFonts w:eastAsia="Times New Roman"/>
          <w:i/>
          <w:iCs/>
          <w:spacing w:val="-2"/>
        </w:rPr>
        <w:t>Тема 3. Понятие и система криминалистических приемов допроса</w:t>
      </w:r>
    </w:p>
    <w:p w:rsidR="00C57807" w:rsidRDefault="00C57807" w:rsidP="00C57807">
      <w:pPr>
        <w:shd w:val="clear" w:color="auto" w:fill="FFFFFF"/>
        <w:spacing w:before="266" w:line="259" w:lineRule="exact"/>
        <w:ind w:left="612"/>
      </w:pPr>
      <w:r>
        <w:rPr>
          <w:rFonts w:eastAsia="Times New Roman"/>
          <w:spacing w:val="-1"/>
        </w:rPr>
        <w:t>Понятие криминалистического приема допроса, его формы.</w:t>
      </w:r>
    </w:p>
    <w:p w:rsidR="00C57807" w:rsidRDefault="00C57807" w:rsidP="00C57807">
      <w:pPr>
        <w:shd w:val="clear" w:color="auto" w:fill="FFFFFF"/>
        <w:spacing w:line="259" w:lineRule="exact"/>
        <w:ind w:left="605"/>
      </w:pPr>
      <w:r>
        <w:rPr>
          <w:rFonts w:eastAsia="Times New Roman"/>
          <w:spacing w:val="-3"/>
        </w:rPr>
        <w:t>Требования, предъявляемые к криминалистическим приемам допроса.</w:t>
      </w:r>
    </w:p>
    <w:p w:rsidR="00C57807" w:rsidRDefault="00C57807" w:rsidP="00C57807">
      <w:pPr>
        <w:shd w:val="clear" w:color="auto" w:fill="FFFFFF"/>
        <w:spacing w:line="259" w:lineRule="exact"/>
        <w:ind w:left="22" w:right="14" w:firstLine="598"/>
        <w:jc w:val="both"/>
      </w:pPr>
      <w:r>
        <w:rPr>
          <w:rFonts w:eastAsia="Times New Roman"/>
        </w:rPr>
        <w:t>Соотношение между процессуальными и криминалистическими приемами допроса.</w:t>
      </w:r>
    </w:p>
    <w:p w:rsidR="00C57807" w:rsidRDefault="00C57807" w:rsidP="00C57807">
      <w:pPr>
        <w:shd w:val="clear" w:color="auto" w:fill="FFFFFF"/>
        <w:spacing w:line="259" w:lineRule="exact"/>
        <w:ind w:left="619"/>
      </w:pPr>
      <w:r>
        <w:rPr>
          <w:rFonts w:eastAsia="Times New Roman"/>
          <w:spacing w:val="-2"/>
        </w:rPr>
        <w:t>Системы криминалистических приемов допроса.</w:t>
      </w:r>
    </w:p>
    <w:p w:rsidR="00C57807" w:rsidRDefault="00C57807" w:rsidP="00C57807">
      <w:pPr>
        <w:shd w:val="clear" w:color="auto" w:fill="FFFFFF"/>
        <w:spacing w:line="259" w:lineRule="exact"/>
        <w:ind w:left="619"/>
      </w:pPr>
      <w:r>
        <w:rPr>
          <w:rFonts w:eastAsia="Times New Roman"/>
          <w:spacing w:val="-2"/>
        </w:rPr>
        <w:t>Основания построения систем криминалистических приемов допроса.</w:t>
      </w:r>
    </w:p>
    <w:p w:rsidR="00C57807" w:rsidRDefault="00C57807" w:rsidP="00C57807">
      <w:pPr>
        <w:shd w:val="clear" w:color="auto" w:fill="FFFFFF"/>
        <w:spacing w:line="259" w:lineRule="exact"/>
        <w:ind w:left="22" w:right="7" w:firstLine="598"/>
        <w:jc w:val="both"/>
      </w:pPr>
      <w:r>
        <w:rPr>
          <w:rFonts w:eastAsia="Times New Roman"/>
          <w:spacing w:val="-2"/>
        </w:rPr>
        <w:t>Криминалистические приемы установления и поддержания психоло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 xml:space="preserve">гического контакта с </w:t>
      </w:r>
      <w:proofErr w:type="gramStart"/>
      <w:r>
        <w:rPr>
          <w:rFonts w:eastAsia="Times New Roman"/>
        </w:rPr>
        <w:t>допрашиваемым</w:t>
      </w:r>
      <w:proofErr w:type="gramEnd"/>
      <w:r>
        <w:rPr>
          <w:rFonts w:eastAsia="Times New Roman"/>
        </w:rPr>
        <w:t>.</w:t>
      </w:r>
    </w:p>
    <w:p w:rsidR="00C57807" w:rsidRDefault="00C57807" w:rsidP="00C57807">
      <w:pPr>
        <w:shd w:val="clear" w:color="auto" w:fill="FFFFFF"/>
        <w:spacing w:line="259" w:lineRule="exact"/>
        <w:ind w:left="29" w:right="14" w:firstLine="590"/>
        <w:jc w:val="both"/>
      </w:pPr>
      <w:r>
        <w:rPr>
          <w:rFonts w:eastAsia="Times New Roman"/>
          <w:spacing w:val="-3"/>
        </w:rPr>
        <w:t xml:space="preserve">Криминалистические приемы оказания помощи </w:t>
      </w:r>
      <w:proofErr w:type="gramStart"/>
      <w:r>
        <w:rPr>
          <w:rFonts w:eastAsia="Times New Roman"/>
          <w:spacing w:val="-3"/>
        </w:rPr>
        <w:t>допрашиваемому</w:t>
      </w:r>
      <w:proofErr w:type="gramEnd"/>
      <w:r>
        <w:rPr>
          <w:rFonts w:eastAsia="Times New Roman"/>
          <w:spacing w:val="-3"/>
        </w:rPr>
        <w:t>, на</w:t>
      </w:r>
      <w:r>
        <w:rPr>
          <w:rFonts w:eastAsia="Times New Roman"/>
          <w:spacing w:val="-3"/>
        </w:rPr>
        <w:softHyphen/>
      </w:r>
      <w:r>
        <w:rPr>
          <w:rFonts w:eastAsia="Times New Roman"/>
        </w:rPr>
        <w:t>правленные на воспоминание и изложение оказаний.</w:t>
      </w:r>
    </w:p>
    <w:p w:rsidR="00C57807" w:rsidRDefault="00C57807" w:rsidP="00C57807">
      <w:pPr>
        <w:shd w:val="clear" w:color="auto" w:fill="FFFFFF"/>
        <w:spacing w:line="259" w:lineRule="exact"/>
        <w:ind w:left="36" w:firstLine="583"/>
        <w:jc w:val="both"/>
      </w:pPr>
      <w:r>
        <w:rPr>
          <w:rFonts w:eastAsia="Times New Roman"/>
          <w:spacing w:val="-1"/>
        </w:rPr>
        <w:t>Криминалистические приемы, направленные на устранение негатив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ной установки </w:t>
      </w:r>
      <w:proofErr w:type="gramStart"/>
      <w:r>
        <w:rPr>
          <w:rFonts w:eastAsia="Times New Roman"/>
        </w:rPr>
        <w:t>допрашиваемого</w:t>
      </w:r>
      <w:proofErr w:type="gramEnd"/>
      <w:r>
        <w:rPr>
          <w:rFonts w:eastAsia="Times New Roman"/>
        </w:rPr>
        <w:t>.</w:t>
      </w:r>
    </w:p>
    <w:p w:rsidR="00C57807" w:rsidRDefault="00C57807" w:rsidP="00C57807">
      <w:pPr>
        <w:shd w:val="clear" w:color="auto" w:fill="FFFFFF"/>
        <w:spacing w:line="259" w:lineRule="exact"/>
        <w:ind w:left="36" w:firstLine="598"/>
        <w:jc w:val="both"/>
      </w:pPr>
      <w:r>
        <w:rPr>
          <w:rFonts w:eastAsia="Times New Roman"/>
          <w:spacing w:val="-2"/>
        </w:rPr>
        <w:t xml:space="preserve">Криминалистические приемы оперативной проверки показаний </w:t>
      </w:r>
      <w:proofErr w:type="gramStart"/>
      <w:r>
        <w:rPr>
          <w:rFonts w:eastAsia="Times New Roman"/>
          <w:spacing w:val="-2"/>
        </w:rPr>
        <w:t>доп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рашиваемого</w:t>
      </w:r>
      <w:proofErr w:type="gramEnd"/>
      <w:r>
        <w:rPr>
          <w:rFonts w:eastAsia="Times New Roman"/>
        </w:rPr>
        <w:t>.</w:t>
      </w:r>
    </w:p>
    <w:p w:rsidR="00C57807" w:rsidRDefault="00C57807" w:rsidP="00C57807">
      <w:pPr>
        <w:shd w:val="clear" w:color="auto" w:fill="FFFFFF"/>
        <w:spacing w:before="288"/>
        <w:ind w:left="648"/>
      </w:pPr>
      <w:r>
        <w:rPr>
          <w:rFonts w:eastAsia="Times New Roman"/>
          <w:i/>
          <w:iCs/>
          <w:spacing w:val="-2"/>
        </w:rPr>
        <w:t>Тема 4. Подготовка к допросу</w:t>
      </w:r>
    </w:p>
    <w:p w:rsidR="00C57807" w:rsidRDefault="00C57807" w:rsidP="00C57807">
      <w:pPr>
        <w:shd w:val="clear" w:color="auto" w:fill="FFFFFF"/>
        <w:spacing w:before="259" w:line="259" w:lineRule="exact"/>
        <w:ind w:left="641" w:right="1123"/>
      </w:pPr>
      <w:r>
        <w:rPr>
          <w:rFonts w:eastAsia="Times New Roman"/>
          <w:spacing w:val="-2"/>
        </w:rPr>
        <w:t xml:space="preserve">Информационная подготовка к допросу. </w:t>
      </w:r>
      <w:r>
        <w:rPr>
          <w:rFonts w:eastAsia="Times New Roman"/>
          <w:spacing w:val="-3"/>
        </w:rPr>
        <w:t xml:space="preserve">Организационно-методическая подготовка к допросу. </w:t>
      </w:r>
      <w:r>
        <w:rPr>
          <w:rFonts w:eastAsia="Times New Roman"/>
        </w:rPr>
        <w:t>Техническая подготовка к допросу.</w:t>
      </w:r>
    </w:p>
    <w:p w:rsidR="00C57807" w:rsidRDefault="00C57807" w:rsidP="00C57807">
      <w:pPr>
        <w:shd w:val="clear" w:color="auto" w:fill="FFFFFF"/>
        <w:spacing w:before="274"/>
        <w:ind w:left="662"/>
      </w:pPr>
      <w:r>
        <w:rPr>
          <w:rFonts w:eastAsia="Times New Roman"/>
          <w:i/>
          <w:iCs/>
          <w:spacing w:val="-2"/>
        </w:rPr>
        <w:t>Тема 5. Методика допроса в форме свободного рассказа</w:t>
      </w:r>
    </w:p>
    <w:p w:rsidR="00C57807" w:rsidRDefault="00C57807" w:rsidP="00C57807">
      <w:pPr>
        <w:shd w:val="clear" w:color="auto" w:fill="FFFFFF"/>
        <w:spacing w:before="266" w:line="252" w:lineRule="exact"/>
        <w:ind w:left="655" w:right="2246"/>
      </w:pPr>
      <w:r>
        <w:rPr>
          <w:rFonts w:eastAsia="Times New Roman"/>
          <w:spacing w:val="-3"/>
        </w:rPr>
        <w:t xml:space="preserve">Понятие свободного рассказа, его значение. </w:t>
      </w:r>
      <w:r>
        <w:rPr>
          <w:rFonts w:eastAsia="Times New Roman"/>
          <w:spacing w:val="-2"/>
        </w:rPr>
        <w:t>Методика проведения свободного рассказа.</w:t>
      </w:r>
    </w:p>
    <w:p w:rsidR="00C57807" w:rsidRDefault="00C57807" w:rsidP="00C57807">
      <w:pPr>
        <w:shd w:val="clear" w:color="auto" w:fill="FFFFFF"/>
        <w:ind w:left="598"/>
      </w:pPr>
      <w:r>
        <w:br w:type="column"/>
      </w:r>
      <w:r>
        <w:rPr>
          <w:rFonts w:eastAsia="Times New Roman"/>
          <w:i/>
          <w:iCs/>
          <w:spacing w:val="-1"/>
        </w:rPr>
        <w:lastRenderedPageBreak/>
        <w:t xml:space="preserve">Тема 6. Методика постановки вопросов </w:t>
      </w:r>
      <w:proofErr w:type="gramStart"/>
      <w:r>
        <w:rPr>
          <w:rFonts w:eastAsia="Times New Roman"/>
          <w:i/>
          <w:iCs/>
          <w:spacing w:val="-1"/>
        </w:rPr>
        <w:t>допрашиваемому</w:t>
      </w:r>
      <w:proofErr w:type="gramEnd"/>
    </w:p>
    <w:p w:rsidR="00C57807" w:rsidRDefault="00C57807" w:rsidP="00C57807">
      <w:pPr>
        <w:shd w:val="clear" w:color="auto" w:fill="FFFFFF"/>
        <w:spacing w:before="259" w:line="259" w:lineRule="exact"/>
        <w:ind w:left="583" w:right="2246"/>
      </w:pPr>
      <w:r>
        <w:rPr>
          <w:rFonts w:eastAsia="Times New Roman"/>
        </w:rPr>
        <w:t xml:space="preserve">Понятие, виды вопросов. </w:t>
      </w:r>
      <w:r>
        <w:rPr>
          <w:rFonts w:eastAsia="Times New Roman"/>
          <w:spacing w:val="-1"/>
        </w:rPr>
        <w:t xml:space="preserve">Требования, предъявляемые к вопросам. </w:t>
      </w:r>
      <w:r>
        <w:rPr>
          <w:rFonts w:eastAsia="Times New Roman"/>
          <w:spacing w:val="-2"/>
        </w:rPr>
        <w:t xml:space="preserve">Понятие наводящего вопроса, его признаки. </w:t>
      </w:r>
      <w:r>
        <w:rPr>
          <w:rFonts w:eastAsia="Times New Roman"/>
          <w:spacing w:val="-1"/>
        </w:rPr>
        <w:t>Методика постановки вопросов.</w:t>
      </w:r>
    </w:p>
    <w:p w:rsidR="00C57807" w:rsidRDefault="00C57807" w:rsidP="00C57807">
      <w:pPr>
        <w:shd w:val="clear" w:color="auto" w:fill="FFFFFF"/>
        <w:spacing w:before="295"/>
        <w:ind w:left="598"/>
      </w:pPr>
      <w:r>
        <w:rPr>
          <w:rFonts w:eastAsia="Times New Roman"/>
          <w:i/>
          <w:iCs/>
          <w:spacing w:val="-1"/>
        </w:rPr>
        <w:t xml:space="preserve">Тема </w:t>
      </w:r>
      <w:r>
        <w:rPr>
          <w:rFonts w:eastAsia="Times New Roman"/>
          <w:spacing w:val="-1"/>
        </w:rPr>
        <w:t xml:space="preserve">7. </w:t>
      </w:r>
      <w:r>
        <w:rPr>
          <w:rFonts w:eastAsia="Times New Roman"/>
          <w:i/>
          <w:iCs/>
          <w:spacing w:val="-1"/>
        </w:rPr>
        <w:t>Методика предъявления доказатель</w:t>
      </w:r>
      <w:proofErr w:type="gramStart"/>
      <w:r>
        <w:rPr>
          <w:rFonts w:eastAsia="Times New Roman"/>
          <w:i/>
          <w:iCs/>
          <w:spacing w:val="-1"/>
        </w:rPr>
        <w:t>ств в пр</w:t>
      </w:r>
      <w:proofErr w:type="gramEnd"/>
      <w:r>
        <w:rPr>
          <w:rFonts w:eastAsia="Times New Roman"/>
          <w:i/>
          <w:iCs/>
          <w:spacing w:val="-1"/>
        </w:rPr>
        <w:t>оцессе допроса</w:t>
      </w:r>
    </w:p>
    <w:p w:rsidR="00C57807" w:rsidRDefault="00C57807" w:rsidP="00C57807">
      <w:pPr>
        <w:shd w:val="clear" w:color="auto" w:fill="FFFFFF"/>
        <w:spacing w:before="266" w:line="259" w:lineRule="exact"/>
        <w:ind w:left="590" w:right="1498"/>
      </w:pPr>
      <w:r>
        <w:rPr>
          <w:rFonts w:eastAsia="Times New Roman"/>
        </w:rPr>
        <w:t xml:space="preserve">Понятие доказательства, его виды. </w:t>
      </w:r>
      <w:r>
        <w:rPr>
          <w:rFonts w:eastAsia="Times New Roman"/>
          <w:spacing w:val="-1"/>
        </w:rPr>
        <w:t xml:space="preserve">Правила предъявления доказательств. </w:t>
      </w:r>
      <w:r>
        <w:rPr>
          <w:rFonts w:eastAsia="Times New Roman"/>
          <w:spacing w:val="-2"/>
        </w:rPr>
        <w:t>Последовательность предъявления доказательств.</w:t>
      </w:r>
    </w:p>
    <w:p w:rsidR="00C57807" w:rsidRDefault="00C57807" w:rsidP="00C57807">
      <w:pPr>
        <w:shd w:val="clear" w:color="auto" w:fill="FFFFFF"/>
        <w:spacing w:before="288"/>
        <w:ind w:left="605"/>
      </w:pPr>
      <w:r>
        <w:rPr>
          <w:rFonts w:eastAsia="Times New Roman"/>
          <w:i/>
          <w:iCs/>
          <w:spacing w:val="-1"/>
        </w:rPr>
        <w:t>Тема 8. Особенности тактики допроса несовершеннолетних</w:t>
      </w:r>
    </w:p>
    <w:p w:rsidR="00C57807" w:rsidRDefault="00C57807" w:rsidP="00C57807">
      <w:pPr>
        <w:shd w:val="clear" w:color="auto" w:fill="FFFFFF"/>
        <w:spacing w:before="266" w:line="259" w:lineRule="exact"/>
        <w:ind w:right="14" w:firstLine="598"/>
        <w:jc w:val="both"/>
      </w:pPr>
      <w:r>
        <w:rPr>
          <w:rFonts w:eastAsia="Times New Roman"/>
          <w:spacing w:val="-1"/>
        </w:rPr>
        <w:t>Возрастные особенности несовершеннолетних и психология форми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рования их показаний.</w:t>
      </w:r>
    </w:p>
    <w:p w:rsidR="00C57807" w:rsidRDefault="00C57807" w:rsidP="00C57807">
      <w:pPr>
        <w:shd w:val="clear" w:color="auto" w:fill="FFFFFF"/>
        <w:spacing w:line="259" w:lineRule="exact"/>
        <w:ind w:left="7" w:right="22" w:firstLine="590"/>
        <w:jc w:val="both"/>
      </w:pPr>
      <w:r>
        <w:rPr>
          <w:rFonts w:eastAsia="Times New Roman"/>
          <w:spacing w:val="-2"/>
        </w:rPr>
        <w:t>Специфика тактических ситуаций и тактические задачи допроса несо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вершеннолетних.</w:t>
      </w:r>
    </w:p>
    <w:p w:rsidR="00C57807" w:rsidRDefault="00C57807" w:rsidP="00C57807">
      <w:pPr>
        <w:shd w:val="clear" w:color="auto" w:fill="FFFFFF"/>
        <w:spacing w:line="259" w:lineRule="exact"/>
        <w:ind w:left="598"/>
      </w:pPr>
      <w:r>
        <w:rPr>
          <w:rFonts w:eastAsia="Times New Roman"/>
          <w:spacing w:val="-1"/>
        </w:rPr>
        <w:t>Тактические приемы допроса несовершеннолетних.</w:t>
      </w:r>
    </w:p>
    <w:p w:rsidR="00C57807" w:rsidRDefault="00C57807" w:rsidP="00C57807">
      <w:pPr>
        <w:shd w:val="clear" w:color="auto" w:fill="FFFFFF"/>
        <w:spacing w:line="259" w:lineRule="exact"/>
        <w:ind w:left="605"/>
      </w:pPr>
      <w:r>
        <w:rPr>
          <w:rFonts w:eastAsia="Times New Roman"/>
          <w:spacing w:val="-1"/>
        </w:rPr>
        <w:t>Особенности фиксации показаний несовершеннолетних.</w:t>
      </w:r>
    </w:p>
    <w:p w:rsidR="00C57807" w:rsidRDefault="00C57807" w:rsidP="00C57807">
      <w:pPr>
        <w:shd w:val="clear" w:color="auto" w:fill="FFFFFF"/>
        <w:spacing w:before="288"/>
        <w:ind w:left="7"/>
      </w:pPr>
      <w:r>
        <w:rPr>
          <w:b/>
          <w:bCs/>
          <w:lang w:val="en-US"/>
        </w:rPr>
        <w:t>III</w:t>
      </w:r>
      <w:r w:rsidRPr="007C111B">
        <w:rPr>
          <w:b/>
          <w:bCs/>
        </w:rPr>
        <w:t xml:space="preserve">.    </w:t>
      </w:r>
      <w:r>
        <w:rPr>
          <w:rFonts w:eastAsia="Times New Roman"/>
          <w:b/>
          <w:bCs/>
        </w:rPr>
        <w:t>Семинарские занятия - 38 часов</w:t>
      </w:r>
    </w:p>
    <w:p w:rsidR="00C57807" w:rsidRDefault="00C57807" w:rsidP="00C57807">
      <w:pPr>
        <w:shd w:val="clear" w:color="auto" w:fill="FFFFFF"/>
        <w:spacing w:before="266" w:line="259" w:lineRule="exact"/>
        <w:ind w:left="7" w:right="14" w:firstLine="497"/>
        <w:jc w:val="both"/>
      </w:pPr>
      <w:r>
        <w:rPr>
          <w:rFonts w:eastAsia="Times New Roman"/>
          <w:spacing w:val="-1"/>
        </w:rPr>
        <w:t>Семинарские занятия предполагают анализ материалов архивного уго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ловного дела и выполнение следующих заданий.</w:t>
      </w:r>
    </w:p>
    <w:p w:rsidR="00C57807" w:rsidRDefault="00C57807" w:rsidP="00C57807">
      <w:pPr>
        <w:shd w:val="clear" w:color="auto" w:fill="FFFFFF"/>
        <w:spacing w:before="252" w:line="259" w:lineRule="exact"/>
        <w:ind w:left="7"/>
      </w:pPr>
      <w:r>
        <w:rPr>
          <w:rFonts w:eastAsia="Times New Roman"/>
          <w:i/>
          <w:iCs/>
          <w:spacing w:val="-4"/>
        </w:rPr>
        <w:t>Задание 1</w:t>
      </w:r>
    </w:p>
    <w:p w:rsidR="00C57807" w:rsidRDefault="00C57807" w:rsidP="00C57807">
      <w:pPr>
        <w:shd w:val="clear" w:color="auto" w:fill="FFFFFF"/>
        <w:spacing w:line="259" w:lineRule="exact"/>
        <w:ind w:left="14" w:firstLine="108"/>
        <w:jc w:val="both"/>
      </w:pPr>
      <w:r>
        <w:rPr>
          <w:rFonts w:eastAsia="Times New Roman"/>
          <w:spacing w:val="-6"/>
        </w:rPr>
        <w:t>Провести анализ собранных в материалах архивного уголовного дела до</w:t>
      </w:r>
      <w:r>
        <w:rPr>
          <w:rFonts w:eastAsia="Times New Roman"/>
          <w:spacing w:val="-6"/>
        </w:rPr>
        <w:softHyphen/>
        <w:t xml:space="preserve">казательств, характеризующих личность: обвиняемого, потерпевшего, свидетеля. </w:t>
      </w:r>
      <w:r>
        <w:rPr>
          <w:rFonts w:eastAsia="Times New Roman"/>
          <w:spacing w:val="-2"/>
        </w:rPr>
        <w:t>В ходе анализа сделать вывод о достаточности или недостаточности собранных доказатель</w:t>
      </w:r>
      <w:proofErr w:type="gramStart"/>
      <w:r>
        <w:rPr>
          <w:rFonts w:eastAsia="Times New Roman"/>
          <w:spacing w:val="-2"/>
        </w:rPr>
        <w:t>ств дл</w:t>
      </w:r>
      <w:proofErr w:type="gramEnd"/>
      <w:r>
        <w:rPr>
          <w:rFonts w:eastAsia="Times New Roman"/>
          <w:spacing w:val="-2"/>
        </w:rPr>
        <w:t xml:space="preserve">я построения индивидуальной методики допроса </w:t>
      </w:r>
      <w:r>
        <w:rPr>
          <w:rFonts w:eastAsia="Times New Roman"/>
          <w:spacing w:val="-1"/>
        </w:rPr>
        <w:t>указанных выше лиц. Выводы о достаточности или недостаточности доказа</w:t>
      </w:r>
      <w:r>
        <w:rPr>
          <w:rFonts w:eastAsia="Times New Roman"/>
          <w:spacing w:val="-1"/>
        </w:rPr>
        <w:softHyphen/>
      </w:r>
      <w:r>
        <w:rPr>
          <w:rFonts w:eastAsia="Times New Roman"/>
          <w:spacing w:val="-2"/>
        </w:rPr>
        <w:t xml:space="preserve">тельств должны быть аргументированы. При недостаточности доказательств, характеризующих личность обвиняемого, потерпевшего, свидетеля, следует </w:t>
      </w:r>
      <w:r>
        <w:rPr>
          <w:rFonts w:eastAsia="Times New Roman"/>
          <w:spacing w:val="-3"/>
        </w:rPr>
        <w:t xml:space="preserve">указать, какие доказательства необходимо было получить и с помощью каких </w:t>
      </w:r>
      <w:r>
        <w:rPr>
          <w:rFonts w:eastAsia="Times New Roman"/>
        </w:rPr>
        <w:t>процессуальных средств.</w:t>
      </w:r>
    </w:p>
    <w:p w:rsidR="00C57807" w:rsidRDefault="00C57807" w:rsidP="00C57807">
      <w:pPr>
        <w:shd w:val="clear" w:color="auto" w:fill="FFFFFF"/>
        <w:spacing w:line="259" w:lineRule="exact"/>
        <w:ind w:left="14" w:firstLine="108"/>
        <w:jc w:val="both"/>
        <w:sectPr w:rsidR="00C57807">
          <w:type w:val="continuous"/>
          <w:pgSz w:w="16834" w:h="11909" w:orient="landscape"/>
          <w:pgMar w:top="893" w:right="961" w:bottom="360" w:left="961" w:header="720" w:footer="720" w:gutter="0"/>
          <w:cols w:num="2" w:space="720" w:equalWidth="0">
            <w:col w:w="6602" w:space="1706"/>
            <w:col w:w="6602"/>
          </w:cols>
          <w:noEndnote/>
        </w:sectPr>
      </w:pPr>
    </w:p>
    <w:p w:rsidR="00C57807" w:rsidRDefault="00C57807" w:rsidP="00C57807">
      <w:pPr>
        <w:framePr w:h="173" w:hSpace="10080" w:wrap="notBeside" w:vAnchor="text" w:hAnchor="margin" w:x="329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5725" cy="1047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65" w:hSpace="10080" w:wrap="notBeside" w:vAnchor="text" w:hAnchor="margin" w:x="11607" w:y="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" cy="1047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spacing w:line="1" w:lineRule="exact"/>
        <w:rPr>
          <w:sz w:val="2"/>
          <w:szCs w:val="2"/>
        </w:rPr>
      </w:pPr>
    </w:p>
    <w:p w:rsidR="00C57807" w:rsidRDefault="00C57807" w:rsidP="00C57807">
      <w:pPr>
        <w:framePr w:h="165" w:hSpace="10080" w:wrap="notBeside" w:vAnchor="text" w:hAnchor="margin" w:x="11607" w:y="30"/>
        <w:rPr>
          <w:sz w:val="24"/>
          <w:szCs w:val="24"/>
        </w:rPr>
        <w:sectPr w:rsidR="00C57807">
          <w:pgSz w:w="16834" w:h="11909" w:orient="landscape"/>
          <w:pgMar w:top="904" w:right="897" w:bottom="360" w:left="897" w:header="720" w:footer="720" w:gutter="0"/>
          <w:cols w:space="720"/>
          <w:noEndnote/>
        </w:sectPr>
      </w:pPr>
    </w:p>
    <w:p w:rsidR="00C57807" w:rsidRDefault="00C57807" w:rsidP="00C57807">
      <w:pPr>
        <w:spacing w:before="288" w:line="1" w:lineRule="exact"/>
        <w:rPr>
          <w:sz w:val="2"/>
          <w:szCs w:val="2"/>
        </w:rPr>
      </w:pPr>
    </w:p>
    <w:p w:rsidR="00C57807" w:rsidRDefault="00C57807" w:rsidP="00C57807">
      <w:pPr>
        <w:framePr w:h="165" w:hSpace="10080" w:wrap="notBeside" w:vAnchor="text" w:hAnchor="margin" w:x="11607" w:y="30"/>
        <w:rPr>
          <w:sz w:val="24"/>
          <w:szCs w:val="24"/>
        </w:rPr>
        <w:sectPr w:rsidR="00C57807">
          <w:type w:val="continuous"/>
          <w:pgSz w:w="16834" w:h="11909" w:orient="landscape"/>
          <w:pgMar w:top="904" w:right="897" w:bottom="360" w:left="897" w:header="720" w:footer="720" w:gutter="0"/>
          <w:cols w:space="60"/>
          <w:noEndnote/>
        </w:sectPr>
      </w:pPr>
    </w:p>
    <w:p w:rsidR="00C57807" w:rsidRDefault="00C57807" w:rsidP="00C57807">
      <w:pPr>
        <w:framePr w:h="9411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9100" cy="59721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208" w:hSpace="10080" w:wrap="notBeside" w:vAnchor="text" w:hAnchor="margin" w:x="14243" w:y="4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13335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642" w:hSpace="10080" w:wrap="notBeside" w:vAnchor="text" w:hAnchor="margin" w:x="8360" w:y="25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9100" cy="10382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037" w:hSpace="10080" w:wrap="notBeside" w:vAnchor="text" w:hAnchor="margin" w:x="8360" w:y="229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95750" cy="6572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216" w:hSpace="10080" w:wrap="notBeside" w:vAnchor="text" w:hAnchor="margin" w:x="14250" w:y="34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1333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418" w:hSpace="10080" w:wrap="notBeside" w:vAnchor="text" w:hAnchor="margin" w:x="8360" w:y="369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9100" cy="9048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727" w:hSpace="10080" w:wrap="notBeside" w:vAnchor="text" w:hAnchor="margin" w:x="8360" w:y="53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9575" cy="457200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3010" w:hSpace="10080" w:wrap="notBeside" w:vAnchor="text" w:hAnchor="margin" w:x="8360" w:y="610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38625" cy="19145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238" w:hSpace="10080" w:wrap="notBeside" w:vAnchor="text" w:hAnchor="margin" w:x="8569" w:y="938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14525" cy="152400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spacing w:line="1" w:lineRule="exact"/>
        <w:rPr>
          <w:sz w:val="2"/>
          <w:szCs w:val="2"/>
        </w:rPr>
      </w:pPr>
    </w:p>
    <w:p w:rsidR="00C57807" w:rsidRDefault="00C57807" w:rsidP="00C57807">
      <w:pPr>
        <w:framePr w:h="238" w:hSpace="10080" w:wrap="notBeside" w:vAnchor="text" w:hAnchor="margin" w:x="8569" w:y="9383"/>
        <w:rPr>
          <w:sz w:val="24"/>
          <w:szCs w:val="24"/>
        </w:rPr>
        <w:sectPr w:rsidR="00C57807">
          <w:type w:val="continuous"/>
          <w:pgSz w:w="16834" w:h="11909" w:orient="landscape"/>
          <w:pgMar w:top="904" w:right="897" w:bottom="360" w:left="897" w:header="720" w:footer="720" w:gutter="0"/>
          <w:cols w:space="720"/>
          <w:noEndnote/>
        </w:sectPr>
      </w:pPr>
    </w:p>
    <w:p w:rsidR="00C57807" w:rsidRDefault="00C57807" w:rsidP="00C57807">
      <w:pPr>
        <w:framePr w:h="742" w:hSpace="10080" w:wrap="notBeside" w:vAnchor="text" w:hAnchor="margin" w:x="253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762375" cy="4667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59" w:hSpace="10080" w:wrap="notBeside" w:vAnchor="text" w:hAnchor="margin" w:x="11593" w:y="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" cy="1047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274" w:hSpace="10080" w:wrap="notBeside" w:vAnchor="text" w:hAnchor="margin" w:x="8310" w:y="5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9575" cy="80962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209" w:hSpace="10080" w:wrap="notBeside" w:vAnchor="text" w:hAnchor="margin" w:x="5855" w:y="10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1333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663" w:hSpace="10080" w:wrap="notBeside" w:vAnchor="text" w:hAnchor="margin" w:x="8" w:y="121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00525" cy="105727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8071" w:hSpace="10080" w:wrap="notBeside" w:vAnchor="text" w:hAnchor="margin" w:x="8411" w:y="20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24200" cy="512445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504" w:hSpace="10080" w:wrap="notBeside" w:vAnchor="text" w:hAnchor="margin" w:x="1" w:y="31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0" cy="32385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216" w:hSpace="10080" w:wrap="notBeside" w:vAnchor="text" w:hAnchor="margin" w:x="5855" w:y="391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1333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887" w:hSpace="10080" w:wrap="notBeside" w:vAnchor="text" w:hAnchor="margin" w:x="1" w:y="41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0050" cy="120015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504" w:hSpace="10080" w:wrap="notBeside" w:vAnchor="text" w:hAnchor="margin" w:x="1" w:y="628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0" cy="3238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216" w:hSpace="10080" w:wrap="notBeside" w:vAnchor="text" w:hAnchor="margin" w:x="5862" w:y="705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13335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188" w:hSpace="10080" w:wrap="notBeside" w:vAnchor="text" w:hAnchor="margin" w:x="30" w:y="727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0" cy="7524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993" w:hSpace="10080" w:wrap="notBeside" w:vAnchor="text" w:hAnchor="margin" w:x="8" w:y="87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00525" cy="62865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spacing w:line="1" w:lineRule="exact"/>
        <w:rPr>
          <w:sz w:val="2"/>
          <w:szCs w:val="2"/>
        </w:rPr>
      </w:pPr>
    </w:p>
    <w:p w:rsidR="00C57807" w:rsidRDefault="00C57807" w:rsidP="00C57807">
      <w:pPr>
        <w:framePr w:h="993" w:hSpace="10080" w:wrap="notBeside" w:vAnchor="text" w:hAnchor="margin" w:x="8" w:y="8727"/>
        <w:rPr>
          <w:sz w:val="24"/>
          <w:szCs w:val="24"/>
        </w:rPr>
        <w:sectPr w:rsidR="00C57807">
          <w:pgSz w:w="16834" w:h="11909" w:orient="landscape"/>
          <w:pgMar w:top="878" w:right="943" w:bottom="360" w:left="943" w:header="720" w:footer="720" w:gutter="0"/>
          <w:cols w:space="720"/>
          <w:noEndnote/>
        </w:sectPr>
      </w:pPr>
    </w:p>
    <w:p w:rsidR="00C57807" w:rsidRDefault="00C57807" w:rsidP="00C57807">
      <w:pPr>
        <w:framePr w:h="158" w:hSpace="10080" w:wrap="notBeside" w:vAnchor="text" w:hAnchor="margin" w:x="11463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23825" cy="1047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166" w:hSpace="10080" w:wrap="notBeside" w:vAnchor="text" w:hAnchor="margin" w:x="3183" w:y="1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" cy="10477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spacing w:line="1" w:lineRule="exact"/>
        <w:rPr>
          <w:sz w:val="2"/>
          <w:szCs w:val="2"/>
        </w:rPr>
      </w:pPr>
    </w:p>
    <w:p w:rsidR="00C57807" w:rsidRDefault="00C57807" w:rsidP="00C57807">
      <w:pPr>
        <w:framePr w:h="166" w:hSpace="10080" w:wrap="notBeside" w:vAnchor="text" w:hAnchor="margin" w:x="3183" w:y="15"/>
        <w:rPr>
          <w:sz w:val="24"/>
          <w:szCs w:val="24"/>
        </w:rPr>
        <w:sectPr w:rsidR="00C57807">
          <w:pgSz w:w="16834" w:h="11909" w:orient="landscape"/>
          <w:pgMar w:top="760" w:right="973" w:bottom="360" w:left="972" w:header="720" w:footer="720" w:gutter="0"/>
          <w:cols w:space="720"/>
          <w:noEndnote/>
        </w:sectPr>
      </w:pPr>
    </w:p>
    <w:p w:rsidR="00C57807" w:rsidRDefault="00C57807" w:rsidP="00C57807">
      <w:pPr>
        <w:spacing w:before="302" w:line="1" w:lineRule="exact"/>
        <w:rPr>
          <w:sz w:val="2"/>
          <w:szCs w:val="2"/>
        </w:rPr>
      </w:pPr>
    </w:p>
    <w:p w:rsidR="00C57807" w:rsidRDefault="00C57807" w:rsidP="00C57807">
      <w:pPr>
        <w:framePr w:h="166" w:hSpace="10080" w:wrap="notBeside" w:vAnchor="text" w:hAnchor="margin" w:x="3183" w:y="15"/>
        <w:rPr>
          <w:sz w:val="24"/>
          <w:szCs w:val="24"/>
        </w:rPr>
        <w:sectPr w:rsidR="00C57807">
          <w:type w:val="continuous"/>
          <w:pgSz w:w="16834" w:h="11909" w:orient="landscape"/>
          <w:pgMar w:top="760" w:right="973" w:bottom="360" w:left="972" w:header="720" w:footer="720" w:gutter="0"/>
          <w:cols w:space="60"/>
          <w:noEndnote/>
        </w:sectPr>
      </w:pPr>
    </w:p>
    <w:p w:rsidR="00C57807" w:rsidRDefault="00C57807" w:rsidP="00C57807">
      <w:pPr>
        <w:framePr w:h="7683" w:hSpace="10080" w:wrap="notBeside" w:vAnchor="text" w:hAnchor="margin" w:x="826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0050" cy="48768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framePr w:h="9871" w:hSpace="10080" w:wrap="notBeside" w:vAnchor="text" w:hAnchor="margin" w:x="1" w:y="3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81475" cy="626745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spacing w:line="1" w:lineRule="exact"/>
        <w:rPr>
          <w:sz w:val="2"/>
          <w:szCs w:val="2"/>
        </w:rPr>
      </w:pPr>
    </w:p>
    <w:p w:rsidR="00C57807" w:rsidRDefault="00C57807" w:rsidP="00C57807">
      <w:pPr>
        <w:framePr w:h="9871" w:hSpace="10080" w:wrap="notBeside" w:vAnchor="text" w:hAnchor="margin" w:x="1" w:y="37"/>
        <w:rPr>
          <w:sz w:val="24"/>
          <w:szCs w:val="24"/>
        </w:rPr>
        <w:sectPr w:rsidR="00C57807">
          <w:type w:val="continuous"/>
          <w:pgSz w:w="16834" w:h="11909" w:orient="landscape"/>
          <w:pgMar w:top="760" w:right="973" w:bottom="360" w:left="972" w:header="720" w:footer="720" w:gutter="0"/>
          <w:cols w:space="720"/>
          <w:noEndnote/>
        </w:sectPr>
      </w:pPr>
    </w:p>
    <w:p w:rsidR="00C57807" w:rsidRDefault="00C57807" w:rsidP="00C57807">
      <w:pPr>
        <w:shd w:val="clear" w:color="auto" w:fill="FFFFFF"/>
        <w:spacing w:after="1145"/>
        <w:ind w:left="2642"/>
      </w:pPr>
      <w:r>
        <w:rPr>
          <w:rFonts w:eastAsia="Times New Roman"/>
          <w:spacing w:val="-5"/>
        </w:rPr>
        <w:lastRenderedPageBreak/>
        <w:t>Учебное издание</w:t>
      </w:r>
    </w:p>
    <w:p w:rsidR="00C57807" w:rsidRDefault="00C57807" w:rsidP="00C57807">
      <w:pPr>
        <w:shd w:val="clear" w:color="auto" w:fill="FFFFFF"/>
        <w:spacing w:after="1145"/>
        <w:ind w:left="2642"/>
        <w:sectPr w:rsidR="00C57807">
          <w:pgSz w:w="16834" w:h="11909" w:orient="landscape"/>
          <w:pgMar w:top="1440" w:right="8424" w:bottom="360" w:left="1440" w:header="720" w:footer="720" w:gutter="0"/>
          <w:cols w:space="60"/>
          <w:noEndnote/>
        </w:sectPr>
      </w:pPr>
    </w:p>
    <w:p w:rsidR="00C57807" w:rsidRDefault="00C57807" w:rsidP="00C57807">
      <w:pPr>
        <w:framePr w:h="828" w:hSpace="10080" w:wrap="notBeside" w:vAnchor="text" w:hAnchor="margin" w:x="201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95450" cy="5238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07" w:rsidRDefault="00C57807" w:rsidP="00C57807">
      <w:pPr>
        <w:spacing w:line="1" w:lineRule="exact"/>
        <w:rPr>
          <w:sz w:val="2"/>
          <w:szCs w:val="2"/>
        </w:rPr>
      </w:pPr>
    </w:p>
    <w:p w:rsidR="00C57807" w:rsidRDefault="00C57807" w:rsidP="00C57807">
      <w:pPr>
        <w:framePr w:h="828" w:hSpace="10080" w:wrap="notBeside" w:vAnchor="text" w:hAnchor="margin" w:x="2010" w:y="1"/>
        <w:rPr>
          <w:sz w:val="24"/>
          <w:szCs w:val="24"/>
        </w:rPr>
        <w:sectPr w:rsidR="00C57807">
          <w:type w:val="continuous"/>
          <w:pgSz w:w="16834" w:h="11909" w:orient="landscape"/>
          <w:pgMar w:top="1440" w:right="8964" w:bottom="360" w:left="1440" w:header="720" w:footer="720" w:gutter="0"/>
          <w:cols w:space="720"/>
          <w:noEndnote/>
        </w:sectPr>
      </w:pPr>
    </w:p>
    <w:p w:rsidR="00C57807" w:rsidRDefault="00C57807" w:rsidP="00C57807">
      <w:pPr>
        <w:shd w:val="clear" w:color="auto" w:fill="FFFFFF"/>
        <w:ind w:left="1411"/>
      </w:pPr>
    </w:p>
    <w:p w:rsidR="00C57807" w:rsidRDefault="00C57807" w:rsidP="00C57807">
      <w:pPr>
        <w:shd w:val="clear" w:color="auto" w:fill="FFFFFF"/>
        <w:spacing w:line="230" w:lineRule="exact"/>
        <w:ind w:right="281"/>
        <w:jc w:val="center"/>
      </w:pPr>
      <w:r>
        <w:rPr>
          <w:rFonts w:eastAsia="Times New Roman"/>
          <w:spacing w:val="-4"/>
        </w:rPr>
        <w:t>Составители:</w:t>
      </w:r>
    </w:p>
    <w:p w:rsidR="00C57807" w:rsidRDefault="00C57807" w:rsidP="00C57807">
      <w:pPr>
        <w:shd w:val="clear" w:color="auto" w:fill="FFFFFF"/>
        <w:spacing w:line="230" w:lineRule="exact"/>
        <w:ind w:right="281"/>
        <w:jc w:val="center"/>
      </w:pPr>
      <w:r>
        <w:rPr>
          <w:rFonts w:eastAsia="Times New Roman"/>
          <w:b/>
          <w:bCs/>
          <w:spacing w:val="-3"/>
        </w:rPr>
        <w:t>Александр Иванович Баянов</w:t>
      </w:r>
    </w:p>
    <w:p w:rsidR="00C57807" w:rsidRDefault="00C57807" w:rsidP="00C57807">
      <w:pPr>
        <w:shd w:val="clear" w:color="auto" w:fill="FFFFFF"/>
        <w:spacing w:after="562" w:line="230" w:lineRule="exact"/>
        <w:ind w:right="281"/>
        <w:jc w:val="center"/>
      </w:pPr>
      <w:r>
        <w:rPr>
          <w:rFonts w:eastAsia="Times New Roman"/>
          <w:b/>
          <w:bCs/>
          <w:spacing w:val="-5"/>
        </w:rPr>
        <w:t>Ирина Анатольевна Журавлева</w:t>
      </w:r>
    </w:p>
    <w:p w:rsidR="00C57807" w:rsidRDefault="00C57807" w:rsidP="00C57807">
      <w:pPr>
        <w:shd w:val="clear" w:color="auto" w:fill="FFFFFF"/>
        <w:spacing w:after="562" w:line="230" w:lineRule="exact"/>
        <w:ind w:right="281"/>
        <w:jc w:val="center"/>
        <w:sectPr w:rsidR="00C57807">
          <w:type w:val="continuous"/>
          <w:pgSz w:w="16834" w:h="11909" w:orient="landscape"/>
          <w:pgMar w:top="1440" w:right="8424" w:bottom="360" w:left="1440" w:header="720" w:footer="720" w:gutter="0"/>
          <w:cols w:space="60"/>
          <w:noEndnote/>
        </w:sectPr>
      </w:pPr>
    </w:p>
    <w:p w:rsidR="00C57807" w:rsidRDefault="00C57807" w:rsidP="00C57807">
      <w:pPr>
        <w:shd w:val="clear" w:color="auto" w:fill="FFFFFF"/>
      </w:pPr>
    </w:p>
    <w:p w:rsidR="00C57807" w:rsidRDefault="00C57807" w:rsidP="00C57807">
      <w:pPr>
        <w:shd w:val="clear" w:color="auto" w:fill="FFFFFF"/>
        <w:spacing w:line="230" w:lineRule="exact"/>
        <w:ind w:left="1706" w:firstLine="670"/>
      </w:pPr>
      <w:r>
        <w:rPr>
          <w:rFonts w:eastAsia="Times New Roman"/>
          <w:spacing w:val="-2"/>
        </w:rPr>
        <w:t xml:space="preserve">Редактор Е. И. Иванова </w:t>
      </w:r>
      <w:r>
        <w:rPr>
          <w:rFonts w:eastAsia="Times New Roman"/>
          <w:spacing w:val="-3"/>
        </w:rPr>
        <w:t>Компьютерная верстка: М. С. Селезнев</w:t>
      </w:r>
    </w:p>
    <w:p w:rsidR="00C57807" w:rsidRDefault="00C57807" w:rsidP="00C57807">
      <w:pPr>
        <w:shd w:val="clear" w:color="auto" w:fill="FFFFFF"/>
      </w:pPr>
      <w:r>
        <w:br w:type="column"/>
      </w:r>
    </w:p>
    <w:p w:rsidR="00C57807" w:rsidRDefault="00C57807" w:rsidP="00C57807">
      <w:pPr>
        <w:shd w:val="clear" w:color="auto" w:fill="FFFFFF"/>
        <w:sectPr w:rsidR="00C57807">
          <w:type w:val="continuous"/>
          <w:pgSz w:w="16834" w:h="11909" w:orient="landscape"/>
          <w:pgMar w:top="1440" w:right="8424" w:bottom="360" w:left="1440" w:header="720" w:footer="720" w:gutter="0"/>
          <w:cols w:num="2" w:space="720" w:equalWidth="0">
            <w:col w:w="4996" w:space="1253"/>
            <w:col w:w="720"/>
          </w:cols>
          <w:noEndnote/>
        </w:sectPr>
      </w:pPr>
    </w:p>
    <w:p w:rsidR="00C57807" w:rsidRDefault="00C57807" w:rsidP="00C57807">
      <w:pPr>
        <w:shd w:val="clear" w:color="auto" w:fill="FFFFFF"/>
        <w:ind w:left="3643"/>
      </w:pPr>
    </w:p>
    <w:p w:rsidR="00C57807" w:rsidRDefault="00C57807" w:rsidP="00C57807">
      <w:pPr>
        <w:shd w:val="clear" w:color="auto" w:fill="FFFFFF"/>
        <w:spacing w:line="230" w:lineRule="exact"/>
        <w:ind w:right="274"/>
        <w:jc w:val="center"/>
      </w:pPr>
      <w:r>
        <w:rPr>
          <w:rFonts w:eastAsia="Times New Roman"/>
          <w:spacing w:val="-2"/>
        </w:rPr>
        <w:t>Подписано в печать 21.10.09. Печать плоская</w:t>
      </w:r>
    </w:p>
    <w:p w:rsidR="00C57807" w:rsidRDefault="00C57807" w:rsidP="00C57807">
      <w:pPr>
        <w:shd w:val="clear" w:color="auto" w:fill="FFFFFF"/>
        <w:spacing w:line="230" w:lineRule="exact"/>
        <w:ind w:right="274"/>
        <w:jc w:val="center"/>
      </w:pPr>
      <w:r>
        <w:rPr>
          <w:rFonts w:eastAsia="Times New Roman"/>
          <w:spacing w:val="-3"/>
        </w:rPr>
        <w:t xml:space="preserve">Формат 60x84/16. Бумага офсетная. </w:t>
      </w:r>
      <w:proofErr w:type="spellStart"/>
      <w:r>
        <w:rPr>
          <w:rFonts w:eastAsia="Times New Roman"/>
          <w:spacing w:val="-3"/>
        </w:rPr>
        <w:t>Усл</w:t>
      </w:r>
      <w:proofErr w:type="spellEnd"/>
      <w:r>
        <w:rPr>
          <w:rFonts w:eastAsia="Times New Roman"/>
          <w:spacing w:val="-3"/>
        </w:rPr>
        <w:t xml:space="preserve">. </w:t>
      </w:r>
      <w:proofErr w:type="spellStart"/>
      <w:r>
        <w:rPr>
          <w:rFonts w:eastAsia="Times New Roman"/>
          <w:spacing w:val="-3"/>
        </w:rPr>
        <w:t>печ</w:t>
      </w:r>
      <w:proofErr w:type="spellEnd"/>
      <w:r>
        <w:rPr>
          <w:rFonts w:eastAsia="Times New Roman"/>
          <w:spacing w:val="-3"/>
        </w:rPr>
        <w:t>. л. 0,7</w:t>
      </w:r>
    </w:p>
    <w:p w:rsidR="00C57807" w:rsidRDefault="00C57807" w:rsidP="00C57807">
      <w:pPr>
        <w:shd w:val="clear" w:color="auto" w:fill="FFFFFF"/>
        <w:spacing w:line="230" w:lineRule="exact"/>
        <w:ind w:right="266"/>
        <w:jc w:val="center"/>
      </w:pPr>
      <w:r>
        <w:rPr>
          <w:rFonts w:eastAsia="Times New Roman"/>
          <w:spacing w:val="-1"/>
        </w:rPr>
        <w:t>Тираж 50 экз. Заказ 764/09</w:t>
      </w:r>
    </w:p>
    <w:p w:rsidR="00C57807" w:rsidRDefault="00C57807" w:rsidP="00C57807">
      <w:pPr>
        <w:shd w:val="clear" w:color="auto" w:fill="FFFFFF"/>
        <w:spacing w:before="907" w:line="230" w:lineRule="exact"/>
        <w:ind w:right="252"/>
        <w:jc w:val="center"/>
      </w:pPr>
      <w:r>
        <w:rPr>
          <w:rFonts w:eastAsia="Times New Roman"/>
          <w:spacing w:val="-2"/>
        </w:rPr>
        <w:t>Издательско-полиграфический комплекс</w:t>
      </w:r>
    </w:p>
    <w:p w:rsidR="00C57807" w:rsidRDefault="00C57807" w:rsidP="00C57807">
      <w:pPr>
        <w:shd w:val="clear" w:color="auto" w:fill="FFFFFF"/>
        <w:spacing w:line="230" w:lineRule="exact"/>
        <w:ind w:right="245"/>
        <w:jc w:val="center"/>
      </w:pPr>
      <w:r>
        <w:rPr>
          <w:rFonts w:eastAsia="Times New Roman"/>
          <w:spacing w:val="-2"/>
        </w:rPr>
        <w:t>Сибирского федерального университета</w:t>
      </w:r>
    </w:p>
    <w:p w:rsidR="00C57807" w:rsidRDefault="00C57807" w:rsidP="00C57807">
      <w:pPr>
        <w:shd w:val="clear" w:color="auto" w:fill="FFFFFF"/>
        <w:spacing w:line="230" w:lineRule="exact"/>
        <w:ind w:right="238"/>
        <w:jc w:val="center"/>
      </w:pPr>
      <w:r>
        <w:rPr>
          <w:spacing w:val="-3"/>
        </w:rPr>
        <w:t xml:space="preserve">660041, </w:t>
      </w:r>
      <w:r>
        <w:rPr>
          <w:rFonts w:eastAsia="Times New Roman"/>
          <w:spacing w:val="-3"/>
        </w:rPr>
        <w:t>г. Красноярск, пр. Свободный, 82а</w:t>
      </w:r>
    </w:p>
    <w:p w:rsidR="002D4ABB" w:rsidRDefault="002D4ABB"/>
    <w:sectPr w:rsidR="002D4ABB" w:rsidSect="00B969C4">
      <w:type w:val="continuous"/>
      <w:pgSz w:w="16834" w:h="11909" w:orient="landscape"/>
      <w:pgMar w:top="1440" w:right="8424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807"/>
    <w:rsid w:val="002D4ABB"/>
    <w:rsid w:val="00332012"/>
    <w:rsid w:val="00C5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590</Words>
  <Characters>3364</Characters>
  <Application>Microsoft Office Word</Application>
  <DocSecurity>0</DocSecurity>
  <Lines>28</Lines>
  <Paragraphs>7</Paragraphs>
  <ScaleCrop>false</ScaleCrop>
  <Company>СФУ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2011-09-15T07:51:00Z</dcterms:created>
  <dcterms:modified xsi:type="dcterms:W3CDTF">2011-09-15T07:51:00Z</dcterms:modified>
</cp:coreProperties>
</file>